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DB" w:rsidRPr="004C2CDB" w:rsidRDefault="004C2CDB" w:rsidP="0061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C2CDB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французскому языку для учащихся 9-11 классов</w:t>
      </w:r>
    </w:p>
    <w:p w:rsidR="004C2CDB" w:rsidRPr="004C2CDB" w:rsidRDefault="004C2CDB" w:rsidP="00616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CDB">
        <w:rPr>
          <w:rFonts w:ascii="Times New Roman" w:hAnsi="Times New Roman" w:cs="Times New Roman"/>
          <w:b/>
          <w:sz w:val="28"/>
          <w:szCs w:val="28"/>
        </w:rPr>
        <w:t xml:space="preserve">Муниципальный этап. Уровень сложности </w:t>
      </w:r>
      <w:r w:rsidRPr="004C2CDB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2CDB">
        <w:rPr>
          <w:rFonts w:ascii="Times New Roman" w:hAnsi="Times New Roman" w:cs="Times New Roman"/>
          <w:b/>
          <w:sz w:val="28"/>
          <w:szCs w:val="28"/>
        </w:rPr>
        <w:t>1</w:t>
      </w:r>
    </w:p>
    <w:bookmarkEnd w:id="0"/>
    <w:p w:rsidR="004C2CDB" w:rsidRPr="004C2CDB" w:rsidRDefault="004C2CDB" w:rsidP="004C2CD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4C2CDB" w:rsidRPr="00A7634F" w:rsidRDefault="004C2CDB" w:rsidP="004C2CD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A7634F">
        <w:rPr>
          <w:rFonts w:ascii="Times New Roman" w:hAnsi="Times New Roman" w:cs="Times New Roman"/>
          <w:b/>
          <w:sz w:val="28"/>
          <w:szCs w:val="28"/>
        </w:rPr>
        <w:t xml:space="preserve">Конкурс письменного текста (чтение) </w:t>
      </w:r>
      <w:r w:rsidRPr="004C2CDB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A7634F">
        <w:rPr>
          <w:rFonts w:ascii="Times New Roman" w:hAnsi="Times New Roman" w:cs="Times New Roman"/>
          <w:b/>
          <w:sz w:val="28"/>
          <w:szCs w:val="28"/>
        </w:rPr>
        <w:t>1</w:t>
      </w:r>
    </w:p>
    <w:p w:rsidR="002731DB" w:rsidRDefault="008F0785" w:rsidP="00E64D36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Compréhension</w:t>
      </w:r>
      <w:proofErr w:type="spellEnd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</w:t>
      </w:r>
      <w:proofErr w:type="spellStart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écrits</w:t>
      </w:r>
      <w:proofErr w:type="spellEnd"/>
    </w:p>
    <w:p w:rsidR="00537B89" w:rsidRPr="002731DB" w:rsidRDefault="00752892" w:rsidP="002731D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Avec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amis</w:t>
      </w:r>
      <w:proofErr w:type="spellEnd"/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voulez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défendre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idées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auxquelles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croyez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Chacun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ses</w:t>
      </w:r>
      <w:proofErr w:type="spellEnd"/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priorités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Retrouvez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quelles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associations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amis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allez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engager. Attention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cependant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certaines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associations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n’acceptent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personnes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majeures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c’est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-à-dire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ayant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plus de 18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fixent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âge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minimum. –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avez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17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êtes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intéressé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e) par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l’écologie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– François (22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voudrait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partir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pour faire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action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humanitaire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à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l’étranger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– Audrey (16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aimerait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particulièrement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travailler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domaine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de la santé, </w:t>
      </w:r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possible avec des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enfants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Sébastien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(17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aime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l’architecture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. – Marianne (16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ans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déteste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l’intolérance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52892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7528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52892">
        <w:rPr>
          <w:rFonts w:ascii="Times New Roman" w:hAnsi="Times New Roman" w:cs="Times New Roman"/>
          <w:sz w:val="28"/>
          <w:szCs w:val="28"/>
          <w:lang w:val="en-US"/>
        </w:rPr>
        <w:t>l’injustice</w:t>
      </w:r>
      <w:proofErr w:type="spellEnd"/>
      <w:r w:rsidRPr="0075289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386"/>
        <w:gridCol w:w="5104"/>
      </w:tblGrid>
      <w:tr w:rsidR="003A41CE" w:rsidRPr="0061645C" w:rsidTr="002731DB">
        <w:tc>
          <w:tcPr>
            <w:tcW w:w="5386" w:type="dxa"/>
          </w:tcPr>
          <w:p w:rsidR="003A41CE" w:rsidRPr="002731DB" w:rsidRDefault="003A41CE" w:rsidP="008F07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731DB">
              <w:rPr>
                <w:sz w:val="24"/>
                <w:szCs w:val="24"/>
                <w:lang w:val="en-US"/>
              </w:rPr>
              <w:t>1.LA</w:t>
            </w:r>
            <w:proofErr w:type="gramEnd"/>
            <w:r w:rsidRPr="002731DB">
              <w:rPr>
                <w:sz w:val="24"/>
                <w:szCs w:val="24"/>
                <w:lang w:val="en-US"/>
              </w:rPr>
              <w:t xml:space="preserve"> FONDATION CLAUDE-POMPIDOU Elle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recrute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bénévoles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afin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d’assurer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présence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auprès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personnes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hospitalisées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âgées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ou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enfants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handicapés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Il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faut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être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prêt(e) à donner un après-midi par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semaine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pendant un an. </w:t>
            </w:r>
            <w:proofErr w:type="spellStart"/>
            <w:r w:rsidRPr="002731DB">
              <w:rPr>
                <w:sz w:val="24"/>
                <w:szCs w:val="24"/>
              </w:rPr>
              <w:t>Seuls</w:t>
            </w:r>
            <w:proofErr w:type="spellEnd"/>
            <w:r w:rsidRPr="002731DB">
              <w:rPr>
                <w:sz w:val="24"/>
                <w:szCs w:val="24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</w:rPr>
              <w:t>les</w:t>
            </w:r>
            <w:proofErr w:type="spellEnd"/>
            <w:r w:rsidRPr="002731DB">
              <w:rPr>
                <w:sz w:val="24"/>
                <w:szCs w:val="24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</w:rPr>
              <w:t>majeur</w:t>
            </w:r>
            <w:proofErr w:type="spellEnd"/>
            <w:r w:rsidRPr="002731DB">
              <w:rPr>
                <w:sz w:val="24"/>
                <w:szCs w:val="24"/>
              </w:rPr>
              <w:t xml:space="preserve">(e)s </w:t>
            </w:r>
            <w:proofErr w:type="spellStart"/>
            <w:r w:rsidRPr="002731DB">
              <w:rPr>
                <w:sz w:val="24"/>
                <w:szCs w:val="24"/>
              </w:rPr>
              <w:t>sont</w:t>
            </w:r>
            <w:proofErr w:type="spellEnd"/>
            <w:r w:rsidRPr="002731DB">
              <w:rPr>
                <w:sz w:val="24"/>
                <w:szCs w:val="24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</w:rPr>
              <w:t>accepté</w:t>
            </w:r>
            <w:proofErr w:type="spellEnd"/>
            <w:r w:rsidRPr="002731DB">
              <w:rPr>
                <w:sz w:val="24"/>
                <w:szCs w:val="24"/>
              </w:rPr>
              <w:t>(e)s</w:t>
            </w:r>
          </w:p>
          <w:p w:rsidR="003A41CE" w:rsidRPr="002731DB" w:rsidRDefault="003A41CE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4" w:type="dxa"/>
          </w:tcPr>
          <w:p w:rsidR="003A41CE" w:rsidRPr="002731DB" w:rsidRDefault="001B26DC" w:rsidP="00752892">
            <w:pPr>
              <w:jc w:val="both"/>
              <w:rPr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5. </w:t>
            </w:r>
            <w:r w:rsidR="003A41CE" w:rsidRPr="002731DB">
              <w:rPr>
                <w:sz w:val="24"/>
                <w:szCs w:val="24"/>
                <w:lang w:val="en-US"/>
              </w:rPr>
              <w:t xml:space="preserve">RÊVES Association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caritative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reconnue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œuvre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bienfaisance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elle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a pour but de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réaliser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rêves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d’enfants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atteints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de maladies graves. En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concrétisant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leur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désir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le plus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cher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ces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enfants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peuvent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ainsi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1CE" w:rsidRPr="002731DB">
              <w:rPr>
                <w:sz w:val="24"/>
                <w:szCs w:val="24"/>
                <w:lang w:val="en-US"/>
              </w:rPr>
              <w:t>s’évader</w:t>
            </w:r>
            <w:proofErr w:type="spellEnd"/>
            <w:r w:rsidR="003A41CE" w:rsidRPr="002731DB">
              <w:rPr>
                <w:sz w:val="24"/>
                <w:szCs w:val="24"/>
                <w:lang w:val="en-US"/>
              </w:rPr>
              <w:t xml:space="preserve"> de la</w:t>
            </w:r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maladie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et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l’hôpital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qu’ils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côtoient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régulièrement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Rêves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compte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aujourd’hui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près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500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bénévoles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15 à 85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prêts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s’impliquer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partout en France et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n’attendre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d’autre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récompense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qu’un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sourire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d’enfant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exprimant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la joie et le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réconfort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!</w:t>
            </w:r>
          </w:p>
          <w:p w:rsidR="001B26DC" w:rsidRPr="002731DB" w:rsidRDefault="001B26DC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41CE" w:rsidRPr="0061645C" w:rsidTr="002731DB">
        <w:tc>
          <w:tcPr>
            <w:tcW w:w="5386" w:type="dxa"/>
          </w:tcPr>
          <w:p w:rsidR="00D00B27" w:rsidRPr="002731DB" w:rsidRDefault="00D00B27" w:rsidP="0075289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A41CE" w:rsidRPr="002731DB" w:rsidRDefault="003A41CE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2. REMPART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Rempart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union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d’associations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qui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organisent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chantiers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bénévoles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pour les fans des belles et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vieilles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pierres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Vous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pouvez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participer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la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rénovation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bâtiments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anciens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partir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15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pendant tout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l’été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et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partir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18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reste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l’année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104" w:type="dxa"/>
          </w:tcPr>
          <w:p w:rsidR="00D00B27" w:rsidRPr="002731DB" w:rsidRDefault="00D00B27" w:rsidP="0075289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A41CE" w:rsidRPr="002731DB" w:rsidRDefault="001B26DC" w:rsidP="00752892">
            <w:pPr>
              <w:jc w:val="both"/>
              <w:rPr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6. PLANÈTE URGENCE Les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systèmes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d’éducatifs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les pays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pauvres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souvent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mauvais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état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générations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continuent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d’arriver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l’âge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adulte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sans savoir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ni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lire,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ni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écrire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Les missions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soutien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l’éducation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destinées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volontaires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majeurs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Les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volontaires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animent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ateliers de lecture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ou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fournissent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matériel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aux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bibliothèques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scolaires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et aux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enfants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les plus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pauvres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La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présence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sur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 terrain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généralement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deux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semaines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>.</w:t>
            </w:r>
          </w:p>
          <w:p w:rsidR="00D00B27" w:rsidRPr="002731DB" w:rsidRDefault="00D00B27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41CE" w:rsidRPr="0061645C" w:rsidTr="002731DB">
        <w:tc>
          <w:tcPr>
            <w:tcW w:w="5386" w:type="dxa"/>
          </w:tcPr>
          <w:p w:rsidR="00D00B27" w:rsidRPr="002731DB" w:rsidRDefault="00D00B27" w:rsidP="0075289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A41CE" w:rsidRPr="002731DB" w:rsidRDefault="003A41CE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Contrairement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aux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idées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reçues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cette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grande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association ne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s’occupe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seulement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animaux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aussi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préservation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la nature et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l’environnement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Bénévolat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: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partir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18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lastRenderedPageBreak/>
              <w:t>uniquement</w:t>
            </w:r>
            <w:proofErr w:type="spellEnd"/>
          </w:p>
        </w:tc>
        <w:tc>
          <w:tcPr>
            <w:tcW w:w="5104" w:type="dxa"/>
          </w:tcPr>
          <w:p w:rsidR="00D00B27" w:rsidRPr="002731DB" w:rsidRDefault="002731DB" w:rsidP="0075289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="00D00B27" w:rsidRPr="00273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B26DC" w:rsidRPr="00273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B26DC" w:rsidRPr="002731DB">
              <w:rPr>
                <w:sz w:val="24"/>
                <w:szCs w:val="24"/>
                <w:lang w:val="en-US"/>
              </w:rPr>
              <w:t xml:space="preserve">LA LIGUE DES DROITS DE L’HOMME La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Ligue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Droits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l’Homme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interpelle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autorités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publiques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lorsque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droits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individus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ne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sont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pas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respectés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. Conditions :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être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majeur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(e) et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consacrer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au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moins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une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demi-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journée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par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lastRenderedPageBreak/>
              <w:t>semaine</w:t>
            </w:r>
            <w:proofErr w:type="spellEnd"/>
            <w:r w:rsidR="001B26DC"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="001B26DC" w:rsidRPr="002731DB">
              <w:rPr>
                <w:sz w:val="24"/>
                <w:szCs w:val="24"/>
                <w:lang w:val="en-US"/>
              </w:rPr>
              <w:t>l’association</w:t>
            </w:r>
            <w:proofErr w:type="spellEnd"/>
          </w:p>
        </w:tc>
      </w:tr>
      <w:tr w:rsidR="003A41CE" w:rsidRPr="0061645C" w:rsidTr="002731DB">
        <w:tc>
          <w:tcPr>
            <w:tcW w:w="5386" w:type="dxa"/>
          </w:tcPr>
          <w:p w:rsidR="00D00B27" w:rsidRPr="002731DB" w:rsidRDefault="00D00B27" w:rsidP="0075289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A41CE" w:rsidRPr="002731DB" w:rsidRDefault="003A41CE" w:rsidP="007528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4 SOS RACISME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L’association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lutte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contre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racisme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l’exclusion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lancée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y a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vingt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toujours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active.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Ouverte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tous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volontaires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quel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soit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leur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âge</w:t>
            </w:r>
            <w:proofErr w:type="spellEnd"/>
          </w:p>
        </w:tc>
        <w:tc>
          <w:tcPr>
            <w:tcW w:w="5104" w:type="dxa"/>
          </w:tcPr>
          <w:p w:rsidR="00D00B27" w:rsidRPr="002731DB" w:rsidRDefault="00D00B27" w:rsidP="00752892">
            <w:pPr>
              <w:jc w:val="both"/>
              <w:rPr>
                <w:sz w:val="24"/>
                <w:szCs w:val="24"/>
                <w:lang w:val="en-US"/>
              </w:rPr>
            </w:pPr>
            <w:r w:rsidRPr="002731DB">
              <w:rPr>
                <w:sz w:val="24"/>
                <w:szCs w:val="24"/>
                <w:lang w:val="en-US"/>
              </w:rPr>
              <w:t xml:space="preserve">8. FONDATION SURFRIDER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Voici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groupe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gramStart"/>
            <w:r w:rsidRPr="002731DB">
              <w:rPr>
                <w:sz w:val="24"/>
                <w:szCs w:val="24"/>
                <w:lang w:val="en-US"/>
              </w:rPr>
              <w:t>surfers</w:t>
            </w:r>
            <w:proofErr w:type="gramEnd"/>
            <w:r w:rsidRPr="002731DB">
              <w:rPr>
                <w:sz w:val="24"/>
                <w:szCs w:val="24"/>
                <w:lang w:val="en-US"/>
              </w:rPr>
              <w:t xml:space="preserve"> qui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arrêté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râler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contre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la pollution et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organisent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actions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sur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 terrain (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opérations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nettoyage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plages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, manifestations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diverses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…). Les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personnes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tous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âges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sont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bienvenues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. Pour les </w:t>
            </w:r>
            <w:proofErr w:type="spellStart"/>
            <w:proofErr w:type="gramStart"/>
            <w:r w:rsidRPr="002731DB">
              <w:rPr>
                <w:sz w:val="24"/>
                <w:szCs w:val="24"/>
                <w:lang w:val="en-US"/>
              </w:rPr>
              <w:t>mineur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>(</w:t>
            </w:r>
            <w:proofErr w:type="gramEnd"/>
            <w:r w:rsidRPr="002731DB">
              <w:rPr>
                <w:sz w:val="24"/>
                <w:szCs w:val="24"/>
                <w:lang w:val="en-US"/>
              </w:rPr>
              <w:t xml:space="preserve">e)s,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lettre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des parents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sz w:val="24"/>
                <w:szCs w:val="24"/>
                <w:lang w:val="en-US"/>
              </w:rPr>
              <w:t>nécessaire</w:t>
            </w:r>
            <w:proofErr w:type="spellEnd"/>
            <w:r w:rsidRPr="002731DB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2731DB" w:rsidRDefault="002731DB" w:rsidP="002731DB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52892" w:rsidRPr="00A01E6A" w:rsidRDefault="00D00B27" w:rsidP="00A01E6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Cochez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dans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le tableau ci-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dessous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l’association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qui correspond, en tenant</w:t>
      </w:r>
      <w:r w:rsidRPr="00D00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compte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goûts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et</w:t>
      </w:r>
      <w:proofErr w:type="gram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l'âge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chacun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(2 points par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réponse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juste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10458" w:type="dxa"/>
        <w:tblInd w:w="-714" w:type="dxa"/>
        <w:tblLook w:val="04A0" w:firstRow="1" w:lastRow="0" w:firstColumn="1" w:lastColumn="0" w:noHBand="0" w:noVBand="1"/>
      </w:tblPr>
      <w:tblGrid>
        <w:gridCol w:w="3828"/>
        <w:gridCol w:w="1385"/>
        <w:gridCol w:w="1286"/>
        <w:gridCol w:w="1150"/>
        <w:gridCol w:w="1405"/>
        <w:gridCol w:w="1404"/>
      </w:tblGrid>
      <w:tr w:rsidR="00D35564" w:rsidTr="002731DB">
        <w:trPr>
          <w:trHeight w:val="332"/>
        </w:trPr>
        <w:tc>
          <w:tcPr>
            <w:tcW w:w="3828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</w:tcPr>
          <w:p w:rsidR="00D35564" w:rsidRDefault="00A01E6A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Vous</w:t>
            </w:r>
            <w:proofErr w:type="spellEnd"/>
          </w:p>
        </w:tc>
        <w:tc>
          <w:tcPr>
            <w:tcW w:w="0" w:type="auto"/>
          </w:tcPr>
          <w:p w:rsidR="00D35564" w:rsidRDefault="00A01E6A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François</w:t>
            </w:r>
          </w:p>
        </w:tc>
        <w:tc>
          <w:tcPr>
            <w:tcW w:w="0" w:type="auto"/>
          </w:tcPr>
          <w:p w:rsidR="00D35564" w:rsidRDefault="00A01E6A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Audrey</w:t>
            </w:r>
          </w:p>
        </w:tc>
        <w:tc>
          <w:tcPr>
            <w:tcW w:w="0" w:type="auto"/>
          </w:tcPr>
          <w:p w:rsidR="00D35564" w:rsidRDefault="00A01E6A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Sébastien</w:t>
            </w:r>
            <w:proofErr w:type="spellEnd"/>
          </w:p>
        </w:tc>
        <w:tc>
          <w:tcPr>
            <w:tcW w:w="0" w:type="auto"/>
          </w:tcPr>
          <w:p w:rsidR="00D35564" w:rsidRDefault="00A01E6A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Marianne</w:t>
            </w: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D35564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Fondation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Claude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Pompidou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Rempart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48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3. WWF</w:t>
            </w:r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4. SOS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Racisme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Rêves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Planète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urgence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RPr="0061645C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Ligue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Droits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l’Homme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5564" w:rsidTr="002731DB">
        <w:trPr>
          <w:trHeight w:val="332"/>
        </w:trPr>
        <w:tc>
          <w:tcPr>
            <w:tcW w:w="3828" w:type="dxa"/>
          </w:tcPr>
          <w:p w:rsidR="00D35564" w:rsidRPr="00A01E6A" w:rsidRDefault="00A01E6A" w:rsidP="00D00B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Fondation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Surfrider</w:t>
            </w:r>
            <w:proofErr w:type="spellEnd"/>
          </w:p>
        </w:tc>
        <w:tc>
          <w:tcPr>
            <w:tcW w:w="1385" w:type="dxa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35564" w:rsidRDefault="00D35564" w:rsidP="00D00B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B3D21" w:rsidRPr="002731DB" w:rsidRDefault="002B3D21" w:rsidP="00D00B2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EXERCICE 2</w:t>
      </w:r>
      <w:r w:rsidR="002731DB" w:rsidRPr="002731D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proofErr w:type="spellStart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Lisez</w:t>
      </w:r>
      <w:proofErr w:type="spellEnd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le </w:t>
      </w:r>
      <w:proofErr w:type="spellStart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texte</w:t>
      </w:r>
      <w:proofErr w:type="spellEnd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2B3D21" w:rsidRPr="002731DB" w:rsidRDefault="002B3D21" w:rsidP="00D00B2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 xml:space="preserve">UN ESPRIT SAIN DANS UN CORPS </w:t>
      </w:r>
      <w:proofErr w:type="gramStart"/>
      <w:r w:rsidRPr="002731DB">
        <w:rPr>
          <w:rFonts w:ascii="Times New Roman" w:hAnsi="Times New Roman" w:cs="Times New Roman"/>
          <w:b/>
          <w:sz w:val="28"/>
          <w:szCs w:val="28"/>
          <w:lang w:val="en-US"/>
        </w:rPr>
        <w:t>SAIN ?</w:t>
      </w:r>
      <w:proofErr w:type="gramEnd"/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280"/>
        <w:gridCol w:w="5210"/>
      </w:tblGrid>
      <w:tr w:rsidR="002731DB" w:rsidTr="002731DB">
        <w:tc>
          <w:tcPr>
            <w:tcW w:w="5280" w:type="dxa"/>
          </w:tcPr>
          <w:p w:rsidR="002731DB" w:rsidRPr="002731DB" w:rsidRDefault="002731DB" w:rsidP="00D00B2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« Le sport a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fonction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assez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importante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chez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jeunes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adultes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»,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soutient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Dorian Martinez,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psychologue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sport. Tout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d’abord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bon pour la santé. «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Aujourd’hui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jeunes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bougent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moins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moins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Le premier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effet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positif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conséquent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réduire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risques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surpoids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»,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confirme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Jean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Coudert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responsable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la commission sports et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enfants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l’association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médecins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sport. A long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terme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bienfaits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sont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encore plus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spectaculaires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«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Pratiquer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régulièrement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un sport,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poursuit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professeur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d’université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qui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réalise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depuis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plusieurs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années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études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dans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domaine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permet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prévenir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certaines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maladies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métaboliques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comme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diabète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et les maladies cardio-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vasculaires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»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Rappelons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l’absence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d’activité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combinée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mauvaise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alimentation et à la cigarette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augmente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encore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risques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[…]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qu’un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médicament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«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autre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fonctions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importantes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poursuit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Dorian Martinez,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dépense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physique. Elle aide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l’adolescent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s’approprier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son corps,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elle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lui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montre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qu’on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peut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tirer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plaisir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important car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souvent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à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cette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période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le corps ne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colle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 à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l’esprit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[…] »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Apprendre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aimer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corps qui ne nous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ressemble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 encore. Et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devenir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adulte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dans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son corps et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dans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tête. « Nous,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psychologues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parlons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comme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d’un re-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père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en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deux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mots,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précise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Dorian Martinez. Le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un second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père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un cadre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l’adolescent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s’approprie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où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va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vouloir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progresser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,</w:t>
            </w:r>
          </w:p>
        </w:tc>
        <w:tc>
          <w:tcPr>
            <w:tcW w:w="5210" w:type="dxa"/>
          </w:tcPr>
          <w:p w:rsidR="002731DB" w:rsidRPr="002731DB" w:rsidRDefault="002731DB" w:rsidP="00D00B2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où</w:t>
            </w:r>
            <w:proofErr w:type="spellEnd"/>
            <w:proofErr w:type="gram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va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vouloir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s’identifier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son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entraîneur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association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plaisir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et de début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d’autonomie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Quand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choix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l’adolescent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fait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lui-même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prêt à en accepter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règles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» Pour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rester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forme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ayez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l’esprit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d’escalier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Oui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…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certaines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études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font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apparaître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un lien entre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intensif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agressivité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Le Pr.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Coudert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réfute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totalement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« Nous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avons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même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mené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étude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sur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jeunes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pôle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France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d’athlétisme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Clermont-Ferrand,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affirme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-t-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Nous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nous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sommes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aperçus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non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seulement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telle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pratique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ne se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révélait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nuisible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c’était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même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profitable, y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compris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sur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plan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comportemental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»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ennemis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l’effort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rassurent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le sport à dose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humaine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possible. «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L’important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c’est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bouger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trente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minutes par jour minimum,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Pr.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Coudert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. Et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y a des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moyens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simples :</w:t>
            </w:r>
            <w:proofErr w:type="gram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prendre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l’escalier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plutôt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l’ascenseur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se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déplacer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pied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ou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vélo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descendre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arrêt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plus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tôt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prend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bus pour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aller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au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lycée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… » […] « Il ne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s’agit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 de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sacraliser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sport, note Dorian Martinez. Un </w:t>
            </w:r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 xml:space="preserve">ado qui ne fait pas de sport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théâtre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va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y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retrouver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mêmes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choses. »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L’essentiel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juste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de se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rappeler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le corps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est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fabuleuse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machine qui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s’use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plus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vite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l’on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s’en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sert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pas. </w:t>
            </w:r>
          </w:p>
          <w:p w:rsidR="002731DB" w:rsidRPr="002731DB" w:rsidRDefault="002731DB" w:rsidP="00D00B2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:rsidR="002731DB" w:rsidRPr="002731DB" w:rsidRDefault="002731DB" w:rsidP="00D00B2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>D’après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 xml:space="preserve"> «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>Phosphore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 xml:space="preserve"> », </w:t>
            </w:r>
            <w:proofErr w:type="spellStart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>septembre</w:t>
            </w:r>
            <w:proofErr w:type="spellEnd"/>
            <w:r w:rsidRPr="002731DB">
              <w:rPr>
                <w:rFonts w:asciiTheme="majorHAnsi" w:hAnsiTheme="majorHAnsi" w:cstheme="majorHAnsi"/>
                <w:sz w:val="24"/>
                <w:szCs w:val="24"/>
              </w:rPr>
              <w:t xml:space="preserve"> 2007</w:t>
            </w:r>
          </w:p>
        </w:tc>
      </w:tr>
    </w:tbl>
    <w:p w:rsidR="002B3D21" w:rsidRPr="00C56648" w:rsidRDefault="002731DB" w:rsidP="00D00B2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Pour </w:t>
      </w:r>
      <w:proofErr w:type="spellStart"/>
      <w:r w:rsidR="00D645B4" w:rsidRPr="00C56648">
        <w:rPr>
          <w:rFonts w:ascii="Times New Roman" w:hAnsi="Times New Roman" w:cs="Times New Roman"/>
          <w:b/>
          <w:sz w:val="28"/>
          <w:szCs w:val="28"/>
          <w:lang w:val="en-US"/>
        </w:rPr>
        <w:t>répondre</w:t>
      </w:r>
      <w:proofErr w:type="spellEnd"/>
      <w:r w:rsidR="00D645B4"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aux questions, </w:t>
      </w:r>
      <w:proofErr w:type="spellStart"/>
      <w:r w:rsidR="00D645B4" w:rsidRPr="00C56648">
        <w:rPr>
          <w:rFonts w:ascii="Times New Roman" w:hAnsi="Times New Roman" w:cs="Times New Roman"/>
          <w:b/>
          <w:sz w:val="28"/>
          <w:szCs w:val="28"/>
          <w:lang w:val="en-US"/>
        </w:rPr>
        <w:t>cochez</w:t>
      </w:r>
      <w:proofErr w:type="spellEnd"/>
      <w:r w:rsidR="00D645B4"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la bonne case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ou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écrivez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l’information</w:t>
      </w:r>
      <w:proofErr w:type="spellEnd"/>
      <w:r w:rsidRPr="002731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demandée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D645B4" w:rsidRDefault="00D645B4" w:rsidP="00D645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Cet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article a pour but</w:t>
      </w:r>
      <w:r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D82285" w:rsidRPr="00D82285" w:rsidRDefault="00D645B4" w:rsidP="00D8228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risques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</w:t>
      </w:r>
    </w:p>
    <w:p w:rsidR="00D645B4" w:rsidRDefault="00D645B4" w:rsidP="00D645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bienfaits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sport.</w:t>
      </w:r>
    </w:p>
    <w:p w:rsidR="00D645B4" w:rsidRDefault="00D645B4" w:rsidP="00D645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sports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meilleurs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pour la santé.</w:t>
      </w:r>
    </w:p>
    <w:p w:rsidR="00D645B4" w:rsidRDefault="00D645B4" w:rsidP="00D645B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de</w:t>
      </w:r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montrer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avantages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 par rapport à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d’autres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activités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645B4" w:rsidRDefault="00D645B4" w:rsidP="00D645B4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45B4" w:rsidRDefault="00D645B4" w:rsidP="00D645B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Quels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avantages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sport, à court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et à long </w:t>
      </w: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?</w:t>
      </w:r>
      <w:proofErr w:type="gramEnd"/>
    </w:p>
    <w:p w:rsidR="00D645B4" w:rsidRDefault="00D645B4" w:rsidP="00D645B4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45B4" w:rsidRDefault="00C56648" w:rsidP="00D645B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À </w:t>
      </w:r>
      <w:r w:rsidR="00D645B4"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court </w:t>
      </w:r>
      <w:proofErr w:type="spellStart"/>
      <w:r w:rsidR="00D645B4"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="00D645B4"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</w:r>
      <w:r w:rsidR="00D645B4">
        <w:rPr>
          <w:rFonts w:ascii="Times New Roman" w:hAnsi="Times New Roman" w:cs="Times New Roman"/>
          <w:sz w:val="28"/>
          <w:szCs w:val="28"/>
          <w:lang w:val="en-US"/>
        </w:rPr>
        <w:softHyphen/>
        <w:t>_______________________________________________________</w:t>
      </w:r>
    </w:p>
    <w:p w:rsidR="00D645B4" w:rsidRDefault="00D645B4" w:rsidP="00D645B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064B" w:rsidRDefault="00C56648" w:rsidP="008C064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À</w:t>
      </w:r>
      <w:r w:rsidRPr="00C56648">
        <w:rPr>
          <w:rFonts w:ascii="Times New Roman" w:hAnsi="Times New Roman" w:cs="Times New Roman"/>
          <w:sz w:val="28"/>
          <w:szCs w:val="28"/>
          <w:lang w:val="en-US"/>
        </w:rPr>
        <w:t xml:space="preserve"> long </w:t>
      </w:r>
      <w:proofErr w:type="spellStart"/>
      <w:proofErr w:type="gramStart"/>
      <w:r w:rsidRPr="00C56648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C56648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</w:t>
      </w:r>
    </w:p>
    <w:p w:rsidR="008C064B" w:rsidRDefault="00C56648" w:rsidP="008C064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À part le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manque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d’activités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sportives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quels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autres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facteurs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mauvais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pour la </w:t>
      </w:r>
      <w:proofErr w:type="gram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santé ?</w:t>
      </w:r>
      <w:proofErr w:type="gramEnd"/>
      <w:r w:rsidR="006722A1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</w:t>
      </w:r>
    </w:p>
    <w:p w:rsidR="00E64D36" w:rsidRDefault="00E64D36" w:rsidP="00E64D36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</w:t>
      </w:r>
    </w:p>
    <w:p w:rsidR="006722A1" w:rsidRDefault="006722A1" w:rsidP="006722A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2A1" w:rsidRPr="006722A1" w:rsidRDefault="006722A1" w:rsidP="006722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À qui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à quoi le sport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est-il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comparé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pourquoi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?</w:t>
      </w:r>
      <w:proofErr w:type="gramEnd"/>
    </w:p>
    <w:p w:rsidR="006722A1" w:rsidRPr="006722A1" w:rsidRDefault="006722A1" w:rsidP="006722A1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6722A1" w:rsidRDefault="006722A1" w:rsidP="006722A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</w:t>
      </w:r>
    </w:p>
    <w:p w:rsidR="006722A1" w:rsidRDefault="006722A1" w:rsidP="006722A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722A1" w:rsidRPr="006722A1" w:rsidRDefault="006722A1" w:rsidP="006722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Citez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activité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présentée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comme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bonne alternative au 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sport ?</w:t>
      </w:r>
      <w:proofErr w:type="gramEnd"/>
    </w:p>
    <w:p w:rsidR="006722A1" w:rsidRDefault="006722A1" w:rsidP="006722A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</w:t>
      </w:r>
    </w:p>
    <w:p w:rsidR="006722A1" w:rsidRDefault="006722A1" w:rsidP="006722A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2285" w:rsidRPr="006722A1" w:rsidRDefault="006722A1" w:rsidP="006722A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6.</w:t>
      </w:r>
      <w:r w:rsidRPr="006722A1">
        <w:rPr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Vrai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faux ?</w:t>
      </w:r>
      <w:proofErr w:type="gram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Cochez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la case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correspondante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justifiez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votre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réponse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7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points en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citant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partie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du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texte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134"/>
        <w:gridCol w:w="986"/>
      </w:tblGrid>
      <w:tr w:rsidR="00D82285" w:rsidTr="00D82285">
        <w:tc>
          <w:tcPr>
            <w:tcW w:w="7230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</w:tr>
      <w:tr w:rsidR="00D82285" w:rsidTr="00D82285">
        <w:tc>
          <w:tcPr>
            <w:tcW w:w="7230" w:type="dxa"/>
          </w:tcPr>
          <w:p w:rsidR="00D82285" w:rsidRDefault="00D82285" w:rsidP="00D8228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gram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l’adolescence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le corps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semble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étranger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82285" w:rsidTr="00D82285">
        <w:tc>
          <w:tcPr>
            <w:tcW w:w="7230" w:type="dxa"/>
          </w:tcPr>
          <w:p w:rsidR="00D82285" w:rsidRDefault="00D82285" w:rsidP="00D8228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Il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préférable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les parents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choisissent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sport de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leur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enfant</w:t>
            </w: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82285" w:rsidTr="00D82285">
        <w:tc>
          <w:tcPr>
            <w:tcW w:w="7230" w:type="dxa"/>
          </w:tcPr>
          <w:p w:rsidR="00D82285" w:rsidRDefault="00D82285" w:rsidP="00D8228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Selon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Coudert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le sport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intensif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favorise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l’agressivité</w:t>
            </w:r>
            <w:proofErr w:type="spellEnd"/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82285" w:rsidTr="00D82285">
        <w:tc>
          <w:tcPr>
            <w:tcW w:w="7230" w:type="dxa"/>
          </w:tcPr>
          <w:p w:rsidR="00D82285" w:rsidRDefault="00D82285" w:rsidP="00D8228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sport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doit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être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pratiqué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façon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intensive.</w:t>
            </w: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82285" w:rsidTr="00D82285">
        <w:tc>
          <w:tcPr>
            <w:tcW w:w="7230" w:type="dxa"/>
          </w:tcPr>
          <w:p w:rsidR="00D82285" w:rsidRDefault="00D82285" w:rsidP="00D8228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vieillit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plus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rapidement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ne fait pas de sport.</w:t>
            </w: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82285" w:rsidRPr="00D82285" w:rsidRDefault="00D82285" w:rsidP="00D822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82285" w:rsidRPr="00D82285" w:rsidRDefault="00D82285" w:rsidP="00D822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82285" w:rsidRDefault="00D82285" w:rsidP="006722A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6722A1" w:rsidRPr="006722A1" w:rsidRDefault="006722A1" w:rsidP="006722A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722A1" w:rsidRPr="00672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3483"/>
    <w:multiLevelType w:val="hybridMultilevel"/>
    <w:tmpl w:val="82DE210C"/>
    <w:lvl w:ilvl="0" w:tplc="0E62245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893EE0"/>
    <w:multiLevelType w:val="hybridMultilevel"/>
    <w:tmpl w:val="8A26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D482A"/>
    <w:multiLevelType w:val="hybridMultilevel"/>
    <w:tmpl w:val="1034F2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42"/>
    <w:rsid w:val="001B26DC"/>
    <w:rsid w:val="002731DB"/>
    <w:rsid w:val="002B3D21"/>
    <w:rsid w:val="003A41CE"/>
    <w:rsid w:val="004C2CDB"/>
    <w:rsid w:val="00537B89"/>
    <w:rsid w:val="0061645C"/>
    <w:rsid w:val="006722A1"/>
    <w:rsid w:val="00752892"/>
    <w:rsid w:val="008C064B"/>
    <w:rsid w:val="008F0785"/>
    <w:rsid w:val="00A01E6A"/>
    <w:rsid w:val="00A7634F"/>
    <w:rsid w:val="00C56648"/>
    <w:rsid w:val="00D00B27"/>
    <w:rsid w:val="00D35564"/>
    <w:rsid w:val="00D645B4"/>
    <w:rsid w:val="00D82285"/>
    <w:rsid w:val="00E64D36"/>
    <w:rsid w:val="00E7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Лена</cp:lastModifiedBy>
  <cp:revision>11</cp:revision>
  <dcterms:created xsi:type="dcterms:W3CDTF">2017-12-02T14:38:00Z</dcterms:created>
  <dcterms:modified xsi:type="dcterms:W3CDTF">2017-12-11T08:04:00Z</dcterms:modified>
</cp:coreProperties>
</file>